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</w:pPr>
      <w:r>
        <w:rPr>
          <w:rFonts w:ascii="Consolas" w:cs="Consolas" w:eastAsia="Consolas" w:hAnsi="Consolas"/>
          <w:b/>
          <w:bCs/>
          <w:color w:val="1F3A2E"/>
          <w:sz w:val="72"/>
          <w:szCs w:val="72"/>
        </w:rPr>
        <w:t xml:space="preserve">esg-crawler</w:t>
      </w:r>
    </w:p>
    <w:p>
      <w:r>
        <w:rPr>
          <w:rFonts w:ascii="Microsoft JhengHei" w:cs="Microsoft JhengHei" w:eastAsia="Microsoft JhengHei" w:hAnsi="Microsoft JhengHei"/>
          <w:color w:val="4A7A6A"/>
          <w:sz w:val="32"/>
          <w:szCs w:val="32"/>
        </w:rPr>
        <w:t xml:space="preserve">ESG 共用爬蟲微服務</w:t>
      </w:r>
    </w:p>
    <w:p>
      <w:pPr>
        <w:spacing w:after="800" w:before="120"/>
      </w:pPr>
      <w:r>
        <w:rPr>
          <w:rFonts w:ascii="Microsoft JhengHei" w:cs="Microsoft JhengHei" w:eastAsia="Microsoft JhengHei" w:hAnsi="Microsoft JhengHei"/>
          <w:i/>
          <w:iCs/>
          <w:color w:val="808080"/>
          <w:sz w:val="22"/>
          <w:szCs w:val="22"/>
        </w:rPr>
        <w:t xml:space="preserve">Shared Intelligence Layer for ESG Radar × DAWOO × ODOO addon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文件類型：開工規劃書（Kickoff Specification）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專案代號：esg-crawler（內部代號，對外仍以「RonsunAI ESG 情報引擎」稱呼）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戰略定位：三案共用之基礎設施——ESG Radar、DAWOO CarbonTrace、未來 ODOO ESG addon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發行日期：2026 年 4 月 17 日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規劃時程：2 週 MVP（2026-04-21 ~ 2026-05-02）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1. 為什麼先做爬蟲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1.1 戰略優勢三點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【IP 最乾淨】爬蟲是純技術資產——爬公開政府網站的程式碼，與任何顧問 Know-how 無關，100% 歸容晟。這一塊做完不擔心任何授權糾紛。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【兩案共用】ESG Radar（顧問案）與 DAWOO CarbonTrace（個人案）都需要法規情報；寫一次、兩邊用，節省一半工程資源。未來 ODOO ESG addon 也直接接這套。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【風險最小】即使最終兩個合作案都沒談成，這套爬蟲仍是容晟的資產——可以獨立商用、可以做成 API 賣訂閱、可以作為 ronsunai.org ESG 發布平台的內容引擎。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1.2 兩案共用不衝突之架構保證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esg-crawler 扮演「唯讀事件源」角色——所有下游消費者（ESG Radar、DAWOO、ODOO addon）透過獨立 API key 讀同一份法規資料庫，但各自擁有不同的「影響評估邏輯」。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具體隔離邊界：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資料庫層：爬蟲只負責「是什麼」（法規條文、變更事件、公告時間）；不負責「對誰有影響」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事件層：同一個 regulation.changed 事件被多個下游訂閱者消費，各自做各自的影響分析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Know-how 層：顧問的 EcoVadis 對應邏輯、DAWOO 的碳盤查邏輯——留在各自的應用層，不進爬蟲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2. 技術架構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2.1 三層架構圖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L3 消費層（Consumers）                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ESG Radar  ·  DAWOO CarbonTrace  ·  ODOO ESG addon  ·  API 訂閱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├─────────────────────────────────────────────────────────────┤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L2 分發層（Distribution）             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REST API (FastAPI)  ·  Event Queue  ·  Webhook 推送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├─────────────────────────────────────────────────────────────┤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L1 資料層（Data）                     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PostgreSQL（結構化）+ S3/R2（原文快照）+ Redis（去重快取）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├─────────────────────────────────────────────────────────────┤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L0 擷取層（Fetchers）                                   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RSS reader · HTML crawler · PDF OCR · JS-rendered (Playwright)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 ↑ 排程與監控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Scheduler (APScheduler / Celery beat)  ·  Sentry  ·  Grafana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/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2.2 技術棧選擇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5026"/>
      </w:tblGrid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層級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技術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選擇理由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語言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2E7D32"/>
                <w:sz w:val="18"/>
                <w:szCs w:val="18"/>
              </w:rPr>
              <w:t xml:space="preserve">Python 3.11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ODOO 原生語言、ESG 社群資源豐富、爬蟲生態成熟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Web 框架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FastAPI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async 支援良好、自動 OpenAPI 文件、pydantic 驗證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資料庫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PostgreSQL 16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JSONB 彈性、全文檢索、未來可搬 Cloudflare Hyperdrive 或 ODOO 共用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原文儲存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Cloudflare R2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S3 相容、零出口費、與 ronsunai.org 同生態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快取/去重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Redis 7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URL 去重、rate limit 計數、熱 KB 快取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排程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APScheduler + Celery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APScheduler 定時觸發，Celery 非同步執行重活（PDF OCR 等）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爬蟲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httpx + selectolax + Playwright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httpx 快、selectolax 解析 10x BeautifulSoup、Playwright 應對 JS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RSS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feedparser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~40% 政府網站支援 RSS，先用 RSS 省工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PDF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pdfplumber + Claude Haiku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pdfplumber 抽文字表格、複雜版面送 Haiku 做 vision OCR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LLM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Claude Haiku 4.5 + Sonnet 4.6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Haiku 做摘要 / 分類；Sonnet 做複雜的差異影響分析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監控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Sentry + Loki + Grafana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錯誤、指標、儀表板一套解決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部署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Docker Compose (dev) / Railway 或 Fly.io (prod)</w:t>
            </w:r>
          </w:p>
        </w:tc>
        <w:tc>
          <w:tcPr>
            <w:tcW w:type="dxa" w:w="5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先 self-host 便宜；擴大後遷 Cloudflare Workers 或 GKE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3. 資料源分級與排程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依兩案共通需求，整理目標網站與抓取頻率。Tier 0 為核心、必保高可用；Tier C 以下可先用 RSS 被動接收即可。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200"/>
        <w:gridCol w:w="4000"/>
        <w:gridCol w:w="1300"/>
        <w:gridCol w:w="1726"/>
      </w:tblGrid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頻率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網站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抓法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兩案誰用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T0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 2 小時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金管會永續金融網、公司治理中心、氣候變遷署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HTML+diff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EBE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兩案都需要 ★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TA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每日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IFRS/ISSB、CDP、EU CBAM、環境部法規、ESG InfoHub、TCX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RSS + HTML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兩案都需要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TB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每週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GRI、SASB、TNFD、EFRAG/ESRS、經濟部淨零、國發會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RSS 優先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ESG Radar 用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1565C0"/>
                <w:sz w:val="20"/>
                <w:szCs w:val="20"/>
              </w:rPr>
              <w:t xml:space="preserve">TC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每月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MSCI、Sustainalytics、S&amp;P CSA、FTSE Russell（公開資訊部分）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HTML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ESG Radar 選配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TD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事件觸發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ISO、IPCC、OECD、Our World in Data、Climate Watch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被動訂閱</w:t>
            </w:r>
          </w:p>
        </w:tc>
        <w:tc>
          <w:tcPr>
            <w:tcW w:type="dxa" w:w="1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未來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3.1 抓取禮節（Crawling Etiquette）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User-Agent：RonsunAI-ESG-Crawler/1.0 (+https://ronsunai.org/crawler-bot)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Rate limit：每站每分鐘 ≤ 3 次；每日 ≤ 100 次；遇 429 立刻退避（指數級 backoff）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robots.txt：每次啟動重抓 robots.txt，嚴格遵守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條款頁：建立 https://ronsunai.org/crawler-bot 頁面，說明我們是誰、在抓什麼、停止抓取的聯絡方式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政府網站特別處理：金管會有反爬策略，改用 RSS 或公報下載 API（官方提供）優先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4. 資料模型（爬蟲內部）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PostgreSQL schema。設計原則：schema 完全產品中性，任何下游應用皆可消費。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4.1 來源與條目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CREATE TABLE regulation_source (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id              SERIAL PRIMARY KEY,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code            TEXT UNIQUE NOT NULL,   -- 'FSC-ESG', 'CCA', 'IFRS'...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name_tw         TEXT NOT NULL,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name_en         TEXT,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jurisdiction    TEXT,                   -- 'TW'/'EU'/'INTL'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base_url        TEXT NOT NULL,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rss_url         TEXT,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tier            TEXT NOT NULL,          -- 'T0'/'TA'/'TB'/'TC'/'TD'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fetcher_module  TEXT NOT NULL,          -- 'fsc_esg', 'generic_rss', ...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enabled         BOOLEAN DEFAULT TRUE,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last_fetched_at TIMESTAMPTZ,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created_at      TIMESTAMPTZ DEFAULT NOW()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);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/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CREATE TABLE regulation_item (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id              BIGSERIAL PRIMARY KEY,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source_id       INT NOT NULL REFERENCES regulation_source(id),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external_id     TEXT,                   -- 源站的 id / url key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title           TEXT NOT NULL,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title_en        TEXT,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issued_at       TIMESTAMPTZ,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effective_at    TIMESTAMPTZ,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doc_type        TEXT,                   -- 'law','guideline','announcement'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doc_hash        TEXT NOT NULL,          -- SHA-256 全文雜湊（去重）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content_md      TEXT,                   -- Normalize 後 Markdown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raw_url         TEXT NOT NULL,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r2_snapshot_key TEXT,                   -- R2 物件鍵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tags            TEXT[],                 -- ['climate','disclosure','carbon-fee']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created_at      TIMESTAMPTZ DEFAULT NOW(),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UNIQUE (source_id, doc_hash)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);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4.2 變更事件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CREATE TABLE change_event (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id              BIGSERIAL PRIMARY KEY,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item_id         BIGINT NOT NULL REFERENCES regulation_item(id),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event_type      TEXT NOT NULL,          -- 'new','updated','deleted','draft'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old_item_id     BIGINT,                 -- 若為 updated，指向前一版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diff_summary_md TEXT,                   -- Claude Sonnet 產的摘要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impact_level    TEXT,                   -- 'critical','high','medium','low','info'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affected_areas  TEXT[],                 -- ['climate','labor','supply-chain']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llm_model       TEXT,                   -- 'claude-sonnet-4-6'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llm_cost_usd    NUMERIC(10,4),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detected_at     TIMESTAMPTZ DEFAULT NOW(),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dispatched_at   TIMESTAMPTZ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);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4.3 下游訂閱（兩案隔離）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CREATE TABLE consumer (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id              SERIAL PRIMARY KEY,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code            TEXT UNIQUE NOT NULL,   -- 'esg-radar','dawoo-ct','odoo-addon'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api_key_hash    TEXT NOT NULL,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webhook_url     TEXT,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filters         JSONB                   -- {'tiers':['T0','TA'],'tags':[...]}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);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/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CREATE TABLE dispatch_log (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id              BIGSERIAL PRIMARY KEY,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event_id        BIGINT NOT NULL REFERENCES change_event(id),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consumer_id     INT NOT NULL REFERENCES consumer(id),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http_status     INT,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delivered_at    TIMESTAMPTZ,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retry_count     INT DEFAULT 0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5. API 合約（給下游消費者）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5.1 Authentication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所有 API 以 Bearer Token（consumer.api_key）驗證。兩案各配發獨立 key，可隨時旋轉。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GET /v1/events?since=2026-04-17T00:00:00Z&amp;impact=critical,high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Authorization: Bearer ck_esgradar_xxxxxxxxxx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/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200 OK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"events": [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"id": 1023,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"item": {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"title": "金管會修正永續發展行動方案",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"source": "FSC-ESG",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"issued_at": "2026-04-16T00:00:00Z",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"url": "https://...",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  "content_md_url": "https://api.../v1/items/9012/md"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},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"event_type": "updated",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"impact_level": "critical",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"affected_areas": ["climate","disclosure"],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"diff_summary_md": "IFRS S2 強制適用時程由 2028 提前至 2027...",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  "detected_at": "2026-04-17T10:23:45Z"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],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"next_cursor": "eyJpZCI6MTAyM30="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5.2 Webhook（Push）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consumer 設定 webhook_url 後，Tier 0 重大事件（critical/high）於偵測後 5 分鐘內 POST。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POST {consumer.webhook_url}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X-Signature: hmac-sha256=...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Content-Type: application/json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/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{ "event": { ... }, "sent_at": "..." }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5.3 重要端點清單（MVP）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4626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端點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/v1/events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分頁撈取變更事件（支援 since/impact/area/cursor）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/v1/items/{id}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取單一法規條目詳情（含 content_md）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/v1/items/{id}/raw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回傳原始 HTML/PDF（重導向到 R2 簽章 URL）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/v1/sources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列出所有資料源與最近抓取時間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/v1/health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系統健康狀況（含各 fetcher 最近成功時間）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/v1/webhooks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POST/GET/DELETE</w:t>
            </w:r>
          </w:p>
        </w:tc>
        <w:tc>
          <w:tcPr>
            <w:tcW w:type="dxa" w:w="4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管理訂閱 webhook（CRUD）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6. 專案目錄結構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esg-crawler/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pyproject.toml             # poetry / hatch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docker-compose.yml         # dev: postgres + redis + api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Dockerfile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README.md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.env.example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src/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└── esg_crawler/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__init__.py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config.py          # Pydantic Settings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db.py              # SQLAlchemy + alembic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models.py          # ORM 模型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fetchers/          # 每個來源一個檔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base.py        # BaseFetcher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fsc_esg.py     # 金管會永續金融網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cga_center.py  # 公司治理中心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cca.py         # 氣候變遷署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ifrs.py        # IFRS Foundation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eu_cbam.py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cdp.py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└── generic_rss.py # 通用 RSS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normalizers/       # HTML → Markdown 等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html_to_md.py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pdf_to_md.py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└── tag_extractor.py  # Claude Haiku 分類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analyzer/          # LLM 影響分析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diff_engine.py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└── impact_llm.py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scheduler/         # APScheduler 任務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└── jobs.py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├── api/               # FastAPI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main.py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auth.py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events.py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├── items.py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   └── webhooks.py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└── storage/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    ├── r2.py          # R2/S3 wrapper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        └── redis.py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alembic/                   # DB migrations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├── tests/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├── fetchers/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│   └── api/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└── scripts/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├── seed_sources.py        # 灌入資料源清單</w:t>
      </w:r>
    </w:p>
    <w:p>
      <w:pPr>
        <w:spacing w:after="30"/>
      </w:pPr>
      <w:r>
        <w:rPr>
          <w:rFonts w:ascii="Consolas" w:cs="Consolas" w:eastAsia="Consolas" w:hAnsi="Consolas"/>
          <w:sz w:val="18"/>
          <w:szCs w:val="18"/>
        </w:rPr>
        <w:t xml:space="preserve">    └── manual_fetch.py        # 人工觸發某個 fetcher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7. 兩週開工排程（2026-04-21 ~ 2026-05-02）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以 10 個工作日排入，週末保留 buffer。每日目標明確、可驗證。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400"/>
        <w:gridCol w:w="3200"/>
        <w:gridCol w:w="3426"/>
      </w:tblGrid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日期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里程碑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任務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完成定義（DoD）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 D1
(4/21 Mon)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專案骨架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poetry init、docker-compose、PostgreSQL + Redis 跑通；FastAPI hello world；alembic 初始化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`docker compose up` 後 /v1/health 回 200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 D2
(4/22 Tue)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資料模型 + seed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完整 5 張表 migration、seed_sources.py 灌入 30+ 資料源、管理後台端點可 list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GET /v1/sources 回傳全部已 seed 的資料源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 D3
(4/23 Wed)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BaseFetcher + RSS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BaseFetcher 抽象類；GenericRssFetcher 實作；IFRS RSS 為第一個案例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跑 manual_fetch.py --source=IFRS 能把最新 10 則灌進 regulation_item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 D4
(4/24 Thu)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Tier 0 三大金管會系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FscEsgFetcher、CgaCenterFetcher、CcaFetcher 上線；doc_hash 去重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三個 fetcher 各抓 ≥ 5 筆成功；doc_hash unique 驗證通過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 D5
(4/25 Fri)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Normalize + R2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html_to_md、pdf_to_md；R2 bucket 連線；snapshot 上傳；tag_extractor v1 用 Haiku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抓下來的 item 都有 content_md + r2_snapshot_key + 自動 tags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 D6
(4/28 Mon)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Diff + change_event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diff_engine 偵測更新；change_event 寫入；衝突處理（同站 rerun 不重複發事件）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手動改一筆 item 內容，觸發重抓後 change_event 正確寫入一筆 updated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 D7
(4/29 Tue)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LLM 影響分析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impact_llm 呼叫 Sonnet；prompt template；cost 記錄；幂等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3 個不同類型法規都能產生合理的 diff_summary_md + impact_level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 D8
(4/30 Wed)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/v1/events API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Bearer auth、cursor 分頁、filters（since/impact/area）；OpenAPI 產出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用 curl 可模擬 esg-radar 消費者撈出過去 24 小時的 events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 D9
(5/01 Thu)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Webhook + 排程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webhook 推送（HMAC 簽章）、APScheduler jobs（T0 每 2h、TA 每日）、Sentry 接入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webhook 收到重大事件 + 排程自動跑一輪不壞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 D10
(5/02 Fri)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文件 + 部署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README、API doc、部署到 Railway 或 Fly.io、對接 DAWOO + 給 esg-radar 測試 API key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prod URL 開通、兩個 consumer 都能 hit /v1/events 拿資料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7.1 里程碑驗收（MVP v1.0 完成定義）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10 個資料源（金管會、公司治理、氣候變遷署、IFRS、CDP、EU CBAM、環境部、GRI、TCX、ESG InfoHub）至少一半能穩定抓取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過去 7 天能偵測到至少 5 則真實的法規變更事件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兩個 consumer（esg-radar、dawoo-ct）可以透過 API key 各自撈資料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/v1/health 連續 24 小時回 200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Sentry 錯誤率 &lt; 5%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8. 兩案介接策略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8.1 ESG Radar（顧問案）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API key：ck_esgradar_xxxxx；filter 設 tiers=[T0,TA,TB]（全球法規）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Webhook：推給 esg-radar 的 event consumer（Cloudflare Workers 端點）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顧問的 Know-how KB（EcoVadis 對應）在 esg-radar 系統內，不回傳爬蟲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1 不開放讓 SME 客戶直接連爬蟲；全部經 esg-radar 代理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8.2 DAWOO CarbonTrace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API key：ck_dawoo_xxxxx；filter 設 tiers=[T0,TA]+tags=['climate','carbon']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Webhook：推給 DAWOO 既有的 Webhook 接收 endpoint（若無，用 Email 通知）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不共享客戶名單、不共享 DAWOO 盤查計算邏輯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爬蟲產生的法規變更 → 貼到 DAWOO 的「ESG 情報儀表板」卡片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8.3 未來 ODOO ESG addon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直接在 ODOO 內裝 addon → addon 呼叫 esg-crawler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或反過來：esg-crawler 直接寫一個 regulation_item → ODOO 的同步 job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3 再處理，MVP 階段不做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8.4 ★ Headless 後端 × 多前端架構（戰略核心）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這份規劃書最關鍵的戰略決策：**後端 esg-crawler 由容晟獨家掌控，前端可有三方（甚至更多）並存**。這讓容晟在任何合作中都穩居「資料供應商」的上游位置——前端換人沒關係，資料在我手上。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三個前端角色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2800"/>
        <w:gridCol w:w="2826"/>
      </w:tblGrid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前端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所有者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品牌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目的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FE-A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顧問（A 方）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她的 ESG 顧問品牌（例：XX 永續、XX Green）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服務她的 SME 客戶、對 VC pitch、她創業後的主力產品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1565C0"/>
                <w:sz w:val="20"/>
                <w:szCs w:val="20"/>
              </w:rPr>
              <w:t xml:space="preserve">FE-B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其他合作方（B 方）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第三方顧問公司、會計師事務所、行業公會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白牌套件、API 授權；容晟從授權費賺錢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FE-C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容晟（我方）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RonsunAI、ronsunai.org、ODOO ESG addon</w:t>
            </w:r>
          </w:p>
        </w:tc>
        <w:tc>
          <w:tcPr>
            <w:tcW w:type="dxa" w:w="2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直客市場、ODOO 生態整合、品牌旗艦站</w:t>
            </w:r>
          </w:p>
        </w:tc>
      </w:tr>
    </w:tbl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前端架構設計原則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**後端零品牌**：esg-crawler API 回傳的 JSON 不含「RonsunAI」「容晟」等字樣；前端各自套品牌外觀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**每個前端獨立 repo**：FE-A、FE-B、FE-C 各自一個 git repo，互不影響；升級各自步調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**共用 SDK 包**：容晟提供 `@ronsunai/esg-sdk`（npm 套件）給三方前端使用——統一 API client、型別定義、錯誤處理；這是容晟的隱性控制點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**設計 tokens 可切換**：三套前端共用同一個組件庫（shadcn/ui），但色彩/字體/Logo 透過 CSS variables 切換；減少重複工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**每個前端配獨立 API key**：容晟可個別 revoke、個別收費、個別限流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**FE-A 建議策略**：顧問方若要自己做前端，容晟**不替她做**——她自己找前端工程師；容晟只提供 SDK + 技術支援。這強化「她有獨立產品」對 VC 的敘事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**FE-C 先做**：容晟自己的前端最先做（作為參考實作 + 內部 demo），之後 FE-A、FE-B 按需克隆</w:t>
      </w:r>
    </w:p>
    <w:p>
      <w:pPr>
        <w:pStyle w:val="Heading3"/>
        <w:spacing w:after="100" w:before="180"/>
      </w:pPr>
      <w:r>
        <w:rPr>
          <w:rFonts w:ascii="Microsoft JhengHei" w:cs="Microsoft JhengHei" w:eastAsia="Microsoft JhengHei" w:hAnsi="Microsoft JhengHei"/>
          <w:b/>
          <w:bCs/>
        </w:rPr>
        <w:t xml:space="preserve">商業模型分層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6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層級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容晟拿什麼</w:t>
            </w:r>
          </w:p>
        </w:tc>
        <w:tc>
          <w:tcPr>
            <w:tcW w:type="dxa" w:w="3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對方拿什麼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L1 後端 API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API 授權費（月訂閱）、使用量計費（每 1K events NT$ 10）</w:t>
            </w:r>
          </w:p>
        </w:tc>
        <w:tc>
          <w:tcPr>
            <w:tcW w:type="dxa" w:w="3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穩定的 ESG 法規情報資料流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L2 SDK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技術影響力（前端開發依賴容晟）、bug 追蹤可見度</w:t>
            </w:r>
          </w:p>
        </w:tc>
        <w:tc>
          <w:tcPr>
            <w:tcW w:type="dxa" w:w="3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節省 60% 前端開發時間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L3 前端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FE-C 直接變現（SaaS 月費）；FE-A/B 賺 API 授權+ SDK 維運合約</w:t>
            </w:r>
          </w:p>
        </w:tc>
        <w:tc>
          <w:tcPr>
            <w:tcW w:type="dxa" w:w="3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FE-A 獨立產品、獨立品牌、獨立融資</w:t>
            </w:r>
          </w:p>
        </w:tc>
      </w:tr>
    </w:tbl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關鍵洞察：前端誰做不重要，資料誰供重要。容晟不必跟顧問爭「誰的產品」，只需守住「唯一的資料源」即可。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9. 成本估算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9.1 MVP 2 週開發成本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026"/>
      </w:tblGrid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人日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小計（NT$ 6,000/日）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專案骨架與資料模型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12,000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Fetchers（Tier 0 + RSS + 通用）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18,000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Normalize / Tag / Diff 引擎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12,000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LLM 影響分析 prompt 設計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6,000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API + Webhook + Auth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1.5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9,000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排程 + 監控 + 部署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0.5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color w:val="000000"/>
                <w:sz w:val="18"/>
                <w:szCs w:val="18"/>
              </w:rPr>
              <w:t xml:space="preserve">3,000</w:t>
            </w:r>
          </w:p>
        </w:tc>
      </w:tr>
      <w:tr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小計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10 人日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8"/>
                <w:szCs w:val="18"/>
              </w:rPr>
              <w:t xml:space="preserve">60,000</w:t>
            </w:r>
          </w:p>
        </w:tc>
      </w:tr>
    </w:tbl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備註：此成本由兩案分擔——ESG Radar 付 60%、DAWOO 付 40%（按未來受益比例暫估）。若 DAWOO 案不願分擔，可全由 esg-radar 建置費吸收（仍落在 MoU v0.2 第 3.1 條 NT$ 80,000 Phase 1 範圍內）。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9.2 月維運成本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200"/>
        <w:gridCol w:w="3426"/>
      </w:tblGrid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月成本（NT$）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備註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Railway / Fly.io 基礎實例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300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 vCPU / 1GB RAM / PostgreSQL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Cloudflare R2（快照儲存）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60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~2 GB 預估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Claude Haiku（摘要）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300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~2M tokens/月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Claude Sonnet（影響分析）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600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~500K tokens/月（僅 T0/TA）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Sentry free plan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5K events/月免費</w:t>
            </w:r>
          </w:p>
        </w:tc>
      </w:tr>
      <w:tr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小計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1,260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兩案共攤，每案 ~NT$ 600-700/月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10. 風險與止損條件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0"/>
        <w:gridCol w:w="800"/>
        <w:gridCol w:w="30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類別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風險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衝擊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緩解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法律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政府網站使用條款禁止爬蟲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每個 fetcher 先讀 robots.txt；僅抓公開頁；留 User-Agent 可追溯；收到停止要求立刻停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政府網站改版、fetcher 壞掉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高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 fetcher 必寫至少 3 個 snapshot-based 測試；失敗自動降級到 RSS fallback；Sentry 告警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成本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LLM 費用爆炸（某一天法規洪水）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llm_cost_usd 每日監控；單日 &gt; USD $5 觸發告警；Haiku 優先、Sonnet 僅用於 T0/TA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顧問改去跟別家科技公司做（MoU v0.2 第 5 條允許）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爬蟲本身獨立資產，與顧問合作解除無關；DAWOO 與 ODOO addon 仍可使用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資料品質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LLM 產生錯誤的影響分析 → 誤導客戶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所有 critical/high 事件均需人工覆核後才推送（MVP 手動、v1 再自動化）；UI 標示「AI 分析，僅供參考」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11. Day 1（2026-04-21）開工檢查清單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下週一早上直接照這個順序開工，不要被「要先想清楚」卡住——寫一行算一行。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11.1 環境準備（0.5 小時）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建 Github repo：ronsunai/esg-crawler（private）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建本機目錄 ~/Projects/esg-crawler；git clone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`poetry new esg-crawler --src`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新增 .env.example、.gitignore（Python 標準）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11.2 Docker Compose（1 小時）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寫 docker-compose.yml：postgres:16、redis:7、api service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寫最小 Dockerfile（python:3.11-slim、poetry install）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`docker compose up` 跑起來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11.3 FastAPI Hello（0.5 小時）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src/esg_crawler/api/main.py：/v1/health endpoint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用 uvicorn 在容器內跑起來，curl 通過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11.4 資料庫連線（1 小時）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`poetry add sqlalchemy asyncpg alembic pydantic-settings`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alembic init；第一條 migration 建 regulation_source 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`alembic upgrade head` 成功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11.5 第一個 seed（1 小時）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scripts/seed_sources.py：寫入金管會、公司治理中心、氣候變遷署三筆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GET /v1/sources 回傳這三筆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11.6 收工前 commit 並 push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git commit -m "checkpoint: D1 — 專案骨架完成"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git push origin main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☐ 更新 docs/NEXT_SESSION.md：記錄 D1 已完成、D2 要做的事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Day 1 目標只有一個：讓明天早上一起來，你能用 `docker compose up` 看到可運作的骨架。其他細節都不重要。</w:t>
      </w:r>
    </w:p>
    <w:p>
      <w:pPr>
        <w:spacing w:before="4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2"/>
          <w:szCs w:val="22"/>
        </w:rPr>
        <w:t xml:space="preserve">— 開工愉快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v1.0 開工版｜2026-04-17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E4E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esg-crawler｜開工規劃書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RonsunAI 容晟科技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260"/>
      <w:outlineLvl w:val="1"/>
    </w:pPr>
    <w:rPr>
      <w:rFonts w:ascii="Microsoft JhengHei" w:cs="Microsoft JhengHei" w:eastAsia="Microsoft JhengHei" w:hAnsi="Microsoft JhengHei"/>
      <w:b/>
      <w:bCs/>
      <w:color w:val="2E5E4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JhengHei" w:cs="Microsoft JhengHei" w:eastAsia="Microsoft JhengHei" w:hAnsi="Microsoft JhengHei"/>
      <w:b/>
      <w:bCs/>
      <w:color w:val="4A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esg-crawler 開工規劃書</dc:title>
  <dc:creator>容晟科技 RonsunAI</dc:creator>
  <cp:lastModifiedBy>Un-named</cp:lastModifiedBy>
  <cp:revision>1</cp:revision>
  <dcterms:created xsi:type="dcterms:W3CDTF">2026-04-17T15:08:53.266Z</dcterms:created>
  <dcterms:modified xsi:type="dcterms:W3CDTF">2026-04-17T15:08:53.267Z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