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"/>
        <w:jc w:val="center"/>
      </w:pPr>
      <w:r>
        <w:rPr>
          <w:rFonts w:ascii="Microsoft JhengHei" w:cs="Microsoft JhengHei" w:eastAsia="Microsoft JhengHei" w:hAnsi="Microsoft JhengHei"/>
          <w:b/>
          <w:bCs/>
          <w:color w:val="1F3A2E"/>
          <w:sz w:val="40"/>
          <w:szCs w:val="40"/>
        </w:rPr>
        <w:t xml:space="preserve">ESG Radar 技術合作備忘錄</w:t>
      </w:r>
    </w:p>
    <w:p>
      <w:pPr>
        <w:spacing w:after="200" w:before="120"/>
        <w:jc w:val="center"/>
      </w:pPr>
      <w:r>
        <w:rPr>
          <w:rFonts w:ascii="Microsoft JhengHei" w:cs="Microsoft JhengHei" w:eastAsia="Microsoft JhengHei" w:hAnsi="Microsoft JhengHei"/>
          <w:b/>
          <w:bCs/>
          <w:color w:val="1F3A2E"/>
          <w:sz w:val="22"/>
          <w:szCs w:val="22"/>
        </w:rPr>
        <w:t xml:space="preserve">Memorandum of Understanding｜v0.2</w:t>
      </w:r>
    </w:p>
    <w:p>
      <w:pPr>
        <w:spacing w:after="300"/>
        <w:jc w:val="center"/>
      </w:pPr>
      <w:r>
        <w:rPr>
          <w:rFonts w:ascii="Microsoft JhengHei" w:cs="Microsoft JhengHei" w:eastAsia="Microsoft JhengHei" w:hAnsi="Microsoft JhengHei"/>
          <w:i/>
          <w:iCs/>
          <w:color w:val="5B5B5B"/>
          <w:sz w:val="20"/>
          <w:szCs w:val="20"/>
        </w:rPr>
        <w:t xml:space="preserve">（採「平行軌道」IP 模型——保障雙方各自發展空間）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本備忘錄（下稱「本備忘錄」）由以下雙方於中華民國 2026 年 ____ 月 ____ 日於臺灣簽訂：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甲方：容晟科技（以下簡稱「容晟」）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　代表人：Eugene Lai（ezonelai@gmail.com）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　聯絡地址：__________________________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乙方：ESG 永續顧問 ____________________（以下簡稱「顧問」）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　代表人：__________________________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　聯絡地址：__________________________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鑒於容晟擁有 ESG 資料爬取、法規追蹤、系統工程等技術能力；顧問具備 ESG 產業 Know-how、客戶網絡、顧問服務經驗、以及自行發展 ESG 顧問事業之意願。雙方認知彼此為獨立之事業體，各自保有完整之自主發展空間，爰以試點合作方式共同開發並驗證「ESG Radar」系統（下稱「本系統」），訂立本備忘錄如下：</w:t>
      </w:r>
    </w:p>
    <w:p>
      <w:pPr>
        <w:pStyle w:val="Heading2"/>
        <w:spacing w:after="120" w:before="260"/>
      </w:pPr>
      <w:r>
        <w:rPr>
          <w:rFonts w:ascii="Microsoft JhengHei" w:cs="Microsoft JhengHei" w:eastAsia="Microsoft JhengHei" w:hAnsi="Microsoft JhengHei"/>
          <w:b/>
          <w:bCs/>
        </w:rPr>
        <w:t xml:space="preserve">第 1 條　合作目的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共同驗證「ESG Radar」系統之商業可行性，範圍涵蓋『ESG 法規智能雷達』、『EcoVadis 輔助填報』、『顧問工作台』等核心模組（具體範圍見附件一《系統架構設計書》與附件三《HTML 原型評估備忘》）。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以顧問服務之 SME 客戶為實測對象，累積真實使用資料與產品回饋。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雙方明確認知本合作為「水平合作」而非「受僱關係」：顧問為獨立事業體，容晟為獨立事業體；本備忘錄不影響任一方自主經營、自行擴張或自行設立新公司之權利。</w:t>
      </w:r>
    </w:p>
    <w:p>
      <w:pPr>
        <w:pStyle w:val="Heading2"/>
        <w:spacing w:after="120" w:before="260"/>
      </w:pPr>
      <w:r>
        <w:rPr>
          <w:rFonts w:ascii="Microsoft JhengHei" w:cs="Microsoft JhengHei" w:eastAsia="Microsoft JhengHei" w:hAnsi="Microsoft JhengHei"/>
          <w:b/>
          <w:bCs/>
        </w:rPr>
        <w:t xml:space="preserve">第 2 條　合作範圍與角色分工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容晟負責：系統架構、爬蟲開發、LLM 整合、後台介面、維運部署、技術支援。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顧問負責：提供 ESG 專業知識作為系統功能之顧問性輸入（例：法規優先順序、指標權重建議、報告書章節語言）；介紹 SME 客戶作為首批使用者；提供真實使用回饋。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雙方採用之合作模式為「象徵試點」情境 A（見附件二《報價與分潤試算表》）。</w:t>
      </w:r>
    </w:p>
    <w:p>
      <w:pPr>
        <w:pStyle w:val="Heading2"/>
        <w:spacing w:after="120" w:before="260"/>
      </w:pPr>
      <w:r>
        <w:rPr>
          <w:rFonts w:ascii="Microsoft JhengHei" w:cs="Microsoft JhengHei" w:eastAsia="Microsoft JhengHei" w:hAnsi="Microsoft JhengHei"/>
          <w:b/>
          <w:bCs/>
        </w:rPr>
        <w:t xml:space="preserve">第 3 條　費用、付款與分潤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一次性建置費：新臺幣陸萬元（NT$ 60,000）整，由顧問於本備忘錄簽訂後 14 日內一次支付。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維運費：自系統正式啟用後算起，首 3 個月由容晟免費提供；第 4 個月起每月新臺幣參仟元（NT$ 3,000）。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案件分潤：顧問透過本系統服務其 SME 客戶所收取之首期服務費，容晟取得 80%、顧問取得 20%。續約年、或顧問以自身品牌另行服務之案件，不列入分潤範圍。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付款方式：匯款至容晟指定帳戶，由容晟開立發票。</w:t>
      </w:r>
    </w:p>
    <w:p>
      <w:pPr>
        <w:pStyle w:val="Heading2"/>
        <w:spacing w:after="120" w:before="260"/>
      </w:pPr>
      <w:r>
        <w:rPr>
          <w:rFonts w:ascii="Microsoft JhengHei" w:cs="Microsoft JhengHei" w:eastAsia="Microsoft JhengHei" w:hAnsi="Microsoft JhengHei"/>
          <w:b/>
          <w:bCs/>
        </w:rPr>
        <w:t xml:space="preserve">第 4 條　智慧財產權｜平行軌道模型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本條為本備忘錄之核心條款，雙方採「平行軌道」模型，明確區分各自 IP 並保障雙方自主發展空間：</w:t>
      </w:r>
    </w:p>
    <w:p>
      <w:pPr>
        <w:spacing w:after="80" w:before="140"/>
      </w:pPr>
      <w:r>
        <w:rPr>
          <w:rFonts w:ascii="Microsoft JhengHei" w:cs="Microsoft JhengHei" w:eastAsia="Microsoft JhengHei" w:hAnsi="Microsoft JhengHei"/>
          <w:b/>
          <w:bCs/>
          <w:color w:val="2E5E4E"/>
          <w:sz w:val="22"/>
          <w:szCs w:val="22"/>
        </w:rPr>
        <w:t xml:space="preserve">4.1 容晟系統 IP（歸容晟）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本系統之程式原始碼、系統架構、資料庫 schema、UI/UX 設計、容晟自行設計之 LLM prompt、容晟獨立開發之演算法、商標、品牌識別等一切系統層面之智慧財產權，完整歸容晟所有。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顧問取得本系統之「終身、非排他之標準版使用權」，得用於服務其 SME 客戶。使用權不得轉讓予與顧問無關之第三方；惟顧問得將使用權延伸至其自行設立或共同設立之法人實體。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顧問不得對本系統進行反組譯、反向工程、或複製其原始碼、UI 視覺設計、或容晟獨立開發之受保護技術細節。</w:t>
      </w:r>
    </w:p>
    <w:p>
      <w:pPr>
        <w:spacing w:after="80" w:before="140"/>
      </w:pPr>
      <w:r>
        <w:rPr>
          <w:rFonts w:ascii="Microsoft JhengHei" w:cs="Microsoft JhengHei" w:eastAsia="Microsoft JhengHei" w:hAnsi="Microsoft JhengHei"/>
          <w:b/>
          <w:bCs/>
          <w:color w:val="2E5E4E"/>
          <w:sz w:val="22"/>
          <w:szCs w:val="22"/>
        </w:rPr>
        <w:t xml:space="preserve">4.2 顧問方法論 IP（歸顧問）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顧問於合作前已累積之 ESG 知識、EcoVadis 評估對應邏輯、雙重重大性鑑別框架、指標權重建議、報告書章節模板、產業對標資料庫等一切方法論層面之智慧財產權，完整歸顧問所有。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顧問授權容晟於本系統內使用上述 Know-how，授權性質為：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(a) 非排他（顧問得同時在其他場合、其他客戶、其他合作夥伴處使用）；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(b) 可撤回（顧問得以書面通知於 90 日後終止本項授權，惟不影響容晟於通知前已為之既有使用）；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(c) 僅限本系統之運作範圍（不得延伸至容晟其他產品線或對外轉授權）。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容晟不因本備忘錄取得顧問方法論之所有權、獨占權、或優先權。顧問之方法論永遠屬於顧問本人。</w:t>
      </w:r>
    </w:p>
    <w:p>
      <w:pPr>
        <w:spacing w:after="80" w:before="140"/>
      </w:pPr>
      <w:r>
        <w:rPr>
          <w:rFonts w:ascii="Microsoft JhengHei" w:cs="Microsoft JhengHei" w:eastAsia="Microsoft JhengHei" w:hAnsi="Microsoft JhengHei"/>
          <w:b/>
          <w:bCs/>
          <w:color w:val="2E5E4E"/>
          <w:sz w:val="22"/>
          <w:szCs w:val="22"/>
        </w:rPr>
        <w:t xml:space="preserve">4.3 客戶資料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顧問之 SME 客戶於本系統上傳之 ESG 盤查資料、企業指標值（下稱「客戶資料」），所有權歸該 SME 客戶；顧問為資料管理者；容晟為資料處理者。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容晟僅將客戶資料用於系統運作、客戶所要求之計算與報告輸出；未經顧問與該 SME 客戶雙重書面同意，不得用於訓練模型、再次販售、或對第三方揭露。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**資料可攜**：顧問得隨時以 CSV / JSON 格式匯出其客戶資料，容晟不得收取匯出費、不得設置技術障礙、且應於 7 個工作日內協助完成。</w:t>
      </w:r>
    </w:p>
    <w:p>
      <w:pPr>
        <w:spacing w:after="80" w:before="140"/>
      </w:pPr>
      <w:r>
        <w:rPr>
          <w:rFonts w:ascii="Microsoft JhengHei" w:cs="Microsoft JhengHei" w:eastAsia="Microsoft JhengHei" w:hAnsi="Microsoft JhengHei"/>
          <w:b/>
          <w:bCs/>
          <w:color w:val="2E5E4E"/>
          <w:sz w:val="22"/>
          <w:szCs w:val="22"/>
        </w:rPr>
        <w:t xml:space="preserve">4.4 合作衍生成果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雙方共同對外發表之合作案例、白皮書、聯合簡報等，其著作權為雙方共有；任一方單獨使用須事前以書面取得對方同意。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去識別化之統計資料（無法還原至個別客戶者）容晟得用於產品改善與內部研究；公開發表須保留顧問姓名署名權。</w:t>
      </w:r>
    </w:p>
    <w:p>
      <w:pPr>
        <w:pStyle w:val="Heading2"/>
        <w:spacing w:after="120" w:before="260"/>
      </w:pPr>
      <w:r>
        <w:rPr>
          <w:rFonts w:ascii="Microsoft JhengHei" w:cs="Microsoft JhengHei" w:eastAsia="Microsoft JhengHei" w:hAnsi="Microsoft JhengHei"/>
          <w:b/>
          <w:bCs/>
        </w:rPr>
        <w:t xml:space="preserve">第 5 條　非競業棄權條款｜保障顧問發展自由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本條為本備忘錄 v0.2 版新增條款，明確保障顧問之自主發展空間：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本備忘錄「不構成」對顧問之任何形式競業限制。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顧問於本備忘錄存續期間及終止後，均得：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(a) 自行設立或加入任何 ESG 顧問公司、永續事業體、B 型企業、社會企業；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(b) 自行開發任何 ESG 相關之系統、工具、SaaS 產品；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(c) 與其他科技公司、顧問機構、學術單位進行類似合作；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(d) 使用其自身 Know-how 服務其他客戶（包括容晟之潛在客戶）。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唯顧問自行開發或對外合作之新系統，不得直接複製本系統之原始碼、資料庫 schema、UI 視覺設計、或容晟獨立開發之受保護技術細節；本條並不禁止顧問就相同 ESG 領域問題提出獨立之技術實作。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容晟承諾：不以本備忘錄為由，對顧問或其未來所屬/設立之事業體主張任何競業禁止請求。</w:t>
      </w:r>
    </w:p>
    <w:p>
      <w:pPr>
        <w:pStyle w:val="Heading2"/>
        <w:spacing w:after="120" w:before="260"/>
      </w:pPr>
      <w:r>
        <w:rPr>
          <w:rFonts w:ascii="Microsoft JhengHei" w:cs="Microsoft JhengHei" w:eastAsia="Microsoft JhengHei" w:hAnsi="Microsoft JhengHei"/>
          <w:b/>
          <w:bCs/>
        </w:rPr>
        <w:t xml:space="preserve">第 6 條　保密義務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雙方於合作過程中所取得或知悉之對方營業秘密、客戶名單、定價策略、技術細節（下稱「保密資訊」），除為履行本備忘錄目的外，不得洩漏予任何第三人。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保密義務於本備忘錄終止後仍持續有效 3 年。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下列資訊「不」屬保密資訊：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(a) 已公開知悉、或由第三人合法取得者；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(b) 顧問於合作前已具有之 Know-how 與產業知識；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(c) 顧問於合作期間以其個人努力獨立取得、與本系統無直接關聯之知識或經驗；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(d) 法令要求揭露者。</w:t>
      </w:r>
    </w:p>
    <w:p>
      <w:pPr>
        <w:pStyle w:val="Heading2"/>
        <w:spacing w:after="120" w:before="260"/>
      </w:pPr>
      <w:r>
        <w:rPr>
          <w:rFonts w:ascii="Microsoft JhengHei" w:cs="Microsoft JhengHei" w:eastAsia="Microsoft JhengHei" w:hAnsi="Microsoft JhengHei"/>
          <w:b/>
          <w:bCs/>
        </w:rPr>
        <w:t xml:space="preserve">第 7 條　合作期間與終止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本備忘錄自簽訂日起生效，有效期間為 12 個月；期滿前 30 日任一方未以書面表示終止者，自動延長 12 個月。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任一方得於 60 日前以書面通知終止本備忘錄，無須說明理由。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終止時之處置：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(a) 顧問之終身非排他使用權繼續有效，惟不再享有系統更新與維運支援；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(b) 容晟應於顧問請求後 7 個工作日內協助匯出全部客戶資料，並於匯出確認後 90 日內自容晟伺服器永久刪除；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(c) 顧問方法論之授權依第 4.2 條自動終止（或依顧問指定之 90 日緩衝期終止）；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(d) 第 5 條（非競業棄權）、第 4.2 條（顧問方法論歸屬）、第 4.3 條（客戶資料可攜）、第 6 條（保密義務）之效力不因本備忘錄終止而受影響。</w:t>
      </w:r>
    </w:p>
    <w:p>
      <w:pPr>
        <w:pStyle w:val="Heading2"/>
        <w:spacing w:after="120" w:before="260"/>
      </w:pPr>
      <w:r>
        <w:rPr>
          <w:rFonts w:ascii="Microsoft JhengHei" w:cs="Microsoft JhengHei" w:eastAsia="Microsoft JhengHei" w:hAnsi="Microsoft JhengHei"/>
          <w:b/>
          <w:bCs/>
        </w:rPr>
        <w:t xml:space="preserve">第 8 條　免責與責任限制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本系統之評等模擬結果、EcoVadis 對應建議、報告書草稿等輸出，僅為「內部對照與輔助用參考」，不構成 MSCI、Sustainalytics、S&amp;P Global、FTSE Russell、EcoVadis 等官方評等機構之正式評等或認證；任何一方不得將本系統輸出用於對外宣傳為官方評等結果。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容晟已盡合理努力確保資料準確，但不對爬取自政府或第三方網站之內容正確性、即時性、完整性作任何明示或默示擔保。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除故意或重大過失外，任一方對他方之損害賠償責任，以該方已支付或已收取之費用金額為上限。</w:t>
      </w:r>
    </w:p>
    <w:p>
      <w:pPr>
        <w:pStyle w:val="Heading2"/>
        <w:spacing w:after="120" w:before="260"/>
      </w:pPr>
      <w:r>
        <w:rPr>
          <w:rFonts w:ascii="Microsoft JhengHei" w:cs="Microsoft JhengHei" w:eastAsia="Microsoft JhengHei" w:hAnsi="Microsoft JhengHei"/>
          <w:b/>
          <w:bCs/>
        </w:rPr>
        <w:t xml:space="preserve">第 9 條　爭議解決與準據法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本備忘錄之解釋、效力、履行及爭議解決，均以中華民國法律為準據法。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因本備忘錄所生爭議，雙方同意先以誠信協商解決；協商不成時，合意以臺灣臺北地方法院為第一審管轄法院。</w:t>
      </w:r>
    </w:p>
    <w:p>
      <w:pPr>
        <w:pStyle w:val="Heading2"/>
        <w:spacing w:after="120" w:before="260"/>
      </w:pPr>
      <w:r>
        <w:rPr>
          <w:rFonts w:ascii="Microsoft JhengHei" w:cs="Microsoft JhengHei" w:eastAsia="Microsoft JhengHei" w:hAnsi="Microsoft JhengHei"/>
          <w:b/>
          <w:bCs/>
        </w:rPr>
        <w:t xml:space="preserve">第 10 條　其他約定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本備忘錄所列各條款若有部分條款無效，不影響其他條款之效力。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本備忘錄之修改須經雙方書面同意；口頭約定無效。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附件為本備忘錄不可分割之一部分：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附件一：ESG Radar 系統架構設計書 v0.1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附件二：ESG Radar 報價與分潤試算表 v0.1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　附件三：ESG Radar HTML 原型評估備忘 v0.1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本備忘錄一式兩份，雙方各持一份為憑。</w:t>
      </w:r>
    </w:p>
    <w:p>
      <w:r>
        <w:br w:type="page"/>
      </w:r>
    </w:p>
    <w:p>
      <w:pPr>
        <w:spacing w:after="300" w:before="100"/>
        <w:jc w:val="center"/>
      </w:pPr>
      <w:r>
        <w:rPr>
          <w:rFonts w:ascii="Microsoft JhengHei" w:cs="Microsoft JhengHei" w:eastAsia="Microsoft JhengHei" w:hAnsi="Microsoft JhengHei"/>
          <w:b/>
          <w:bCs/>
          <w:color w:val="2E5E4E"/>
          <w:sz w:val="28"/>
          <w:szCs w:val="28"/>
        </w:rPr>
        <w:t xml:space="preserve">— v0.2 版本相對 v0.1 之重大變動說明 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2800"/>
        <w:gridCol w:w="2426"/>
      </w:tblGrid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條款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v0.1 原版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v0.2 改版（本版本）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變動原因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4.2 顧問 Know-how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授權容晟永久、全球、免費使用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非排他、可撤回（90 日通知）、僅限本系統運作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避免綁死顧問未來創業空間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4.3 顧問使用權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不得轉售、轉授、揭露原始碼予第三方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得延伸至顧問自行設立之法人；僅禁止原始碼複製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允許顧問創業時沿用本系統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資料可攜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無明確條款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新增 4.3 條：7 日內免費匯出 CSV/JSON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顧問創業後可無縫把客戶資料帶走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第 5 條 非競業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未規範（預設寬鬆）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新增明確棄權條款：顧問可自設 ESG 公司、自行開發競品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明文保障發展自由，消除顧問疑慮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第 6 條 保密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未排除顧問既有 Know-how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明確排除：合作前已具有之 Know-how、獨立取得之經驗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顧問之個人累積不被合約綁住</w:t>
            </w:r>
          </w:p>
        </w:tc>
      </w:tr>
      <w:tr>
        <w:tc>
          <w:tcPr>
            <w:tcW w:type="dxa" w:w="1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第 7 條 終止後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顧問終身使用權延續</w:t>
            </w:r>
          </w:p>
        </w:tc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延續並加上資料匯出 7 日 + 刪除 90 日 + 非競業條款存續</w:t>
            </w:r>
          </w:p>
        </w:tc>
        <w:tc>
          <w:tcPr>
            <w:tcW w:type="dxa" w:w="2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color w:val="000000"/>
                <w:sz w:val="20"/>
                <w:szCs w:val="20"/>
              </w:rPr>
              <w:t xml:space="preserve">讓顧問可乾淨離場</w:t>
            </w:r>
          </w:p>
        </w:tc>
      </w:tr>
    </w:tbl>
    <w:p>
      <w:pPr>
        <w:spacing w:before="300"/>
      </w:pPr>
      <w:r>
        <w:rPr>
          <w:rFonts w:ascii="Microsoft JhengHei" w:cs="Microsoft JhengHei" w:eastAsia="Microsoft JhengHei" w:hAnsi="Microsoft JhengHei"/>
          <w:i/>
          <w:iCs/>
          <w:color w:val="5B5B5B"/>
          <w:sz w:val="20"/>
          <w:szCs w:val="20"/>
        </w:rPr>
        <w:t xml:space="preserve">※ 本表僅為版本對照說明，不構成合約一部分，正式簽署時可移除。</w:t>
      </w:r>
    </w:p>
    <w:p>
      <w:r>
        <w:br w:type="page"/>
      </w:r>
    </w:p>
    <w:p>
      <w:pPr>
        <w:spacing w:after="400" w:before="200"/>
        <w:jc w:val="center"/>
      </w:pPr>
      <w:r>
        <w:rPr>
          <w:rFonts w:ascii="Microsoft JhengHei" w:cs="Microsoft JhengHei" w:eastAsia="Microsoft JhengHei" w:hAnsi="Microsoft JhengHei"/>
          <w:b/>
          <w:bCs/>
          <w:sz w:val="28"/>
          <w:szCs w:val="28"/>
        </w:rPr>
        <w:t xml:space="preserve">— 簽署欄 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甲方：容晟科技 RonsunAI</w:t>
            </w:r>
          </w:p>
        </w:tc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乙方：ESG 永續顧問 __________</w:t>
            </w:r>
          </w:p>
        </w:tc>
      </w:tr>
      <w:tr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代表人：Eugene Lai</w:t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/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簽章：________________________</w:t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/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日期：______ 年 ___ 月 ___ 日</w:t>
            </w:r>
          </w:p>
        </w:tc>
        <w:tc>
          <w:tcPr>
            <w:tcW w:type="dxa" w:w="45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代表人：__________________</w:t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/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簽章：________________________</w:t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/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日期：______ 年 ___ 月 ___ 日</w:t>
            </w:r>
          </w:p>
        </w:tc>
      </w:tr>
    </w:tbl>
    <w:p>
      <w:pPr>
        <w:spacing w:before="360"/>
      </w:pPr>
      <w:r>
        <w:rPr>
          <w:rFonts w:ascii="Microsoft JhengHei" w:cs="Microsoft JhengHei" w:eastAsia="Microsoft JhengHei" w:hAnsi="Microsoft JhengHei"/>
          <w:i/>
          <w:iCs/>
          <w:color w:val="5B5B5B"/>
          <w:sz w:val="20"/>
          <w:szCs w:val="20"/>
        </w:rPr>
        <w:t xml:space="preserve">備註：本文件為草案版本，正式簽署前建議雙方律師複核，特別是第 4 條與第 5 條。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v0.2 草案｜平行軌道 IP 模型｜2026-04-17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Page 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E4E" w:sz="6" w:space="4"/>
      </w:pBd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ESG Radar｜技術合作備忘錄 MoU v0.2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" w:cs="Microsoft JhengHei" w:eastAsia="Microsoft JhengHei" w:hAnsi="Microsoft Jheng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icrosoft JhengHei" w:cs="Microsoft JhengHei" w:eastAsia="Microsoft JhengHei" w:hAnsi="Microsoft JhengHei"/>
      <w:b/>
      <w:bCs/>
      <w:color w:val="1F3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icrosoft JhengHei" w:cs="Microsoft JhengHei" w:eastAsia="Microsoft JhengHei" w:hAnsi="Microsoft JhengHei"/>
      <w:b/>
      <w:bCs/>
      <w:color w:val="2E5E4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 Radar 技術合作備忘錄 v0.2</dc:title>
  <dc:creator>容晟科技 RonsunAI</dc:creator>
  <cp:lastModifiedBy>Un-named</cp:lastModifiedBy>
  <cp:revision>1</cp:revision>
  <dcterms:created xsi:type="dcterms:W3CDTF">2026-04-17T14:21:23.118Z</dcterms:created>
  <dcterms:modified xsi:type="dcterms:W3CDTF">2026-04-17T14:21:23.119Z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